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u w:val="single"/>
        </w:rPr>
        <w:t xml:space="preserve">ITEM </w:t>
      </w:r>
      <w:r w:rsidRPr="00FA0F16">
        <w:rPr>
          <w:rFonts w:ascii="Times New Roman" w:hAnsi="Times New Roman" w:cs="Times New Roman"/>
          <w:sz w:val="24"/>
          <w:szCs w:val="24"/>
          <w:u w:val="single"/>
        </w:rPr>
        <w:noBreakHyphen/>
        <w:t xml:space="preserve"> 43(b)</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xml:space="preserve">FILLING CONDUCTORS' VACANCIES </w:t>
      </w:r>
      <w:r w:rsidRPr="00FA0F16">
        <w:rPr>
          <w:rFonts w:ascii="Times New Roman" w:hAnsi="Times New Roman" w:cs="Times New Roman"/>
          <w:sz w:val="24"/>
          <w:szCs w:val="24"/>
        </w:rPr>
        <w:noBreakHyphen/>
        <w:t xml:space="preserve"> RULE 43</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w:t>
      </w:r>
      <w:r w:rsidRPr="00FA0F16">
        <w:rPr>
          <w:rFonts w:ascii="Times New Roman" w:hAnsi="Times New Roman" w:cs="Times New Roman"/>
          <w:sz w:val="24"/>
          <w:szCs w:val="24"/>
          <w:u w:val="single"/>
        </w:rPr>
        <w:t>IT IS AGREED</w:t>
      </w:r>
      <w:r w:rsidRPr="00FA0F16">
        <w:rPr>
          <w:rFonts w:ascii="Times New Roman" w:hAnsi="Times New Roman" w:cs="Times New Roman"/>
          <w:sz w:val="24"/>
          <w:szCs w:val="24"/>
        </w:rPr>
        <w:noBreakHyphen/>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On all districts which are not protected by a conductors' extra board, Rule 43(a) of the current Schedule of Rules is modified and the following provisions shall govern the filling of temporary conductors' vacancies:</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1. Conductors' vacancies in all classes of freight service shall be filled in the following order:</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(a) By use of the senior promoted brake</w:t>
      </w:r>
      <w:r w:rsidRPr="00FA0F16">
        <w:rPr>
          <w:rFonts w:ascii="Times New Roman" w:hAnsi="Times New Roman" w:cs="Times New Roman"/>
          <w:sz w:val="24"/>
          <w:szCs w:val="24"/>
        </w:rPr>
        <w:softHyphen/>
        <w:t>man available at calling time who has not filed written notice as provided by Section 2 of this Agreement.</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(b) When no promoted brakeman is avail</w:t>
      </w:r>
      <w:r w:rsidRPr="00FA0F16">
        <w:rPr>
          <w:rFonts w:ascii="Times New Roman" w:hAnsi="Times New Roman" w:cs="Times New Roman"/>
          <w:sz w:val="24"/>
          <w:szCs w:val="24"/>
        </w:rPr>
        <w:softHyphen/>
        <w:t xml:space="preserve">able under Section </w:t>
      </w:r>
      <w:proofErr w:type="gramStart"/>
      <w:r w:rsidRPr="00FA0F16">
        <w:rPr>
          <w:rFonts w:ascii="Times New Roman" w:hAnsi="Times New Roman" w:cs="Times New Roman"/>
          <w:sz w:val="24"/>
          <w:szCs w:val="24"/>
        </w:rPr>
        <w:t>l(</w:t>
      </w:r>
      <w:proofErr w:type="gramEnd"/>
      <w:r w:rsidRPr="00FA0F16">
        <w:rPr>
          <w:rFonts w:ascii="Times New Roman" w:hAnsi="Times New Roman" w:cs="Times New Roman"/>
          <w:sz w:val="24"/>
          <w:szCs w:val="24"/>
        </w:rPr>
        <w:t>a) above, the conductor's vacancy shall be filled by use of the junior promoted brakeman available at calling time with written application on file as provided by Section 2 of this Agreement.</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2. Promoted brakemen may file written notice with crew dispatcher to be exempted from use on temporary conductor vacancies. The exemption must remain in effect for four (4) months and promoted brakemen who file such notice shall not be required to protect conductor vacancies during the exemption period, except as provided by Section l(b) of this Agreement.</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3. The written notice provided by Section 2 of this Agreement shall not apply to or affect the exercise of seniority, bulletin, assignment or any other agreement provisions, except as specifically provided herein.</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4. This Agreement shall be effective May 2, 1971 and shall terminate ten days after service of written notice by either party.</w:t>
      </w:r>
    </w:p>
    <w:p w:rsidR="00FA0F16" w:rsidRPr="00FA0F16" w:rsidRDefault="00FA0F16" w:rsidP="00FA0F16">
      <w:pPr>
        <w:rPr>
          <w:rFonts w:ascii="Times New Roman" w:hAnsi="Times New Roman" w:cs="Times New Roman"/>
          <w:sz w:val="24"/>
          <w:szCs w:val="24"/>
        </w:rPr>
      </w:pPr>
      <w:r w:rsidRPr="00FA0F16">
        <w:rPr>
          <w:rFonts w:ascii="Times New Roman" w:hAnsi="Times New Roman" w:cs="Times New Roman"/>
          <w:sz w:val="24"/>
          <w:szCs w:val="24"/>
        </w:rPr>
        <w:t> </w:t>
      </w:r>
      <w:proofErr w:type="gramStart"/>
      <w:r w:rsidRPr="00FA0F16">
        <w:rPr>
          <w:rFonts w:ascii="Times New Roman" w:hAnsi="Times New Roman" w:cs="Times New Roman"/>
          <w:sz w:val="24"/>
          <w:szCs w:val="24"/>
        </w:rPr>
        <w:t>Dated at Omaha, Nebraska this 15th day of April, 1971.</w:t>
      </w:r>
      <w:proofErr w:type="gramEnd"/>
    </w:p>
    <w:p w:rsidR="00276BCD" w:rsidRPr="00FA0F16" w:rsidRDefault="00276BCD" w:rsidP="00FA0F16">
      <w:pPr>
        <w:rPr>
          <w:rFonts w:ascii="Times New Roman" w:hAnsi="Times New Roman" w:cs="Times New Roman"/>
          <w:sz w:val="24"/>
          <w:szCs w:val="24"/>
        </w:rPr>
      </w:pPr>
    </w:p>
    <w:sectPr w:rsidR="00276BCD" w:rsidRPr="00FA0F16"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C0B17"/>
    <w:rsid w:val="00ED7B16"/>
    <w:rsid w:val="00EE3F7A"/>
    <w:rsid w:val="00EF0587"/>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5AAA5-055E-4265-9C45-4F3D40F0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2014-09-11T15:36:00Z</dcterms:created>
  <dcterms:modified xsi:type="dcterms:W3CDTF">2014-09-11T15:36:00Z</dcterms:modified>
</cp:coreProperties>
</file>