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 xml:space="preserve">ITEM </w:t>
      </w:r>
      <w:r w:rsidRPr="005E4913">
        <w:rPr>
          <w:rFonts w:ascii="Times New Roman" w:hAnsi="Times New Roman" w:cs="Times New Roman"/>
          <w:sz w:val="24"/>
          <w:szCs w:val="24"/>
        </w:rPr>
        <w:noBreakHyphen/>
        <w:t xml:space="preserve"> 43(d</w:t>
      </w:r>
      <w:r w:rsidRPr="005E4913">
        <w:rPr>
          <w:rFonts w:ascii="Times New Roman" w:hAnsi="Times New Roman" w:cs="Times New Roman"/>
          <w:sz w:val="24"/>
          <w:szCs w:val="24"/>
        </w:rPr>
        <w:noBreakHyphen/>
        <w:t>4)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November 14, 1977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This refers to your May 4, 1977 letter, file GCA/77</w:t>
      </w:r>
      <w:r w:rsidRPr="005E4913">
        <w:rPr>
          <w:rFonts w:ascii="Times New Roman" w:hAnsi="Times New Roman" w:cs="Times New Roman"/>
          <w:sz w:val="24"/>
          <w:szCs w:val="24"/>
        </w:rPr>
        <w:noBreakHyphen/>
        <w:t>12, concerning the right of a conductor to remain on the conductor extra board in preference to holding a regular pool freight position as a conductor, without sacrificing his conductor seniority.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Section 9(a) and (b) of the conductor extra board agreement dated August 7, 1972 provide as follows: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Pr="005E4913">
        <w:rPr>
          <w:rFonts w:ascii="Times New Roman" w:hAnsi="Times New Roman" w:cs="Times New Roman"/>
          <w:sz w:val="24"/>
          <w:szCs w:val="24"/>
        </w:rPr>
        <w:t>"9(a).</w:t>
      </w:r>
      <w:proofErr w:type="gramEnd"/>
      <w:r w:rsidRPr="005E4913">
        <w:rPr>
          <w:rFonts w:ascii="Times New Roman" w:hAnsi="Times New Roman" w:cs="Times New Roman"/>
          <w:sz w:val="24"/>
          <w:szCs w:val="24"/>
        </w:rPr>
        <w:t xml:space="preserve"> Conductors assigned to the extra board will remain thereon not less than 30 days, unless displaced, except that </w:t>
      </w:r>
      <w:r w:rsidRPr="005E4913">
        <w:rPr>
          <w:rFonts w:ascii="Times New Roman" w:hAnsi="Times New Roman" w:cs="Times New Roman"/>
          <w:sz w:val="24"/>
          <w:szCs w:val="24"/>
        </w:rPr>
        <w:noBreakHyphen/>
      </w:r>
      <w:r w:rsidRPr="005E4913">
        <w:rPr>
          <w:rFonts w:ascii="Times New Roman" w:hAnsi="Times New Roman" w:cs="Times New Roman"/>
          <w:sz w:val="24"/>
          <w:szCs w:val="24"/>
        </w:rPr>
        <w:softHyphen/>
        <w:t> 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"such conductor may move to a new turn or a permanent vacancy in the freight pool, provided his written application has been on file not less than 5 days prior to assignment of the vacancy or new turn."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"NOTE: A conductor who voluntarily moves from the extra board to cool ser</w:t>
      </w:r>
      <w:r w:rsidRPr="005E4913">
        <w:rPr>
          <w:rFonts w:ascii="Times New Roman" w:hAnsi="Times New Roman" w:cs="Times New Roman"/>
          <w:sz w:val="24"/>
          <w:szCs w:val="24"/>
        </w:rPr>
        <w:softHyphen/>
        <w:t>vice as provided by the exception above shall not be permitted to again file application for or otherwise return to the extra board for a period of 60 days thereafter, unless such conductor is displaced from the pool prior to expira</w:t>
      </w:r>
      <w:r w:rsidRPr="005E4913">
        <w:rPr>
          <w:rFonts w:ascii="Times New Roman" w:hAnsi="Times New Roman" w:cs="Times New Roman"/>
          <w:sz w:val="24"/>
          <w:szCs w:val="24"/>
        </w:rPr>
        <w:softHyphen/>
        <w:t>tion of the 60 day period.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"(b). Conductors relinquishing the extra board must displace the junior pool freight conductor when seniority permits; otherwise, they will displace per Rule 92(15)."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It is our interpretation that under the terms of the above</w:t>
      </w:r>
      <w:r w:rsidRPr="005E4913">
        <w:rPr>
          <w:rFonts w:ascii="Times New Roman" w:hAnsi="Times New Roman" w:cs="Times New Roman"/>
          <w:sz w:val="24"/>
          <w:szCs w:val="24"/>
        </w:rPr>
        <w:noBreakHyphen/>
      </w:r>
      <w:proofErr w:type="spellStart"/>
      <w:r w:rsidRPr="005E4913">
        <w:rPr>
          <w:rFonts w:ascii="Times New Roman" w:hAnsi="Times New Roman" w:cs="Times New Roman"/>
          <w:sz w:val="24"/>
          <w:szCs w:val="24"/>
        </w:rPr>
        <w:t>quoted</w:t>
      </w:r>
      <w:proofErr w:type="spellEnd"/>
      <w:r w:rsidRPr="005E4913">
        <w:rPr>
          <w:rFonts w:ascii="Times New Roman" w:hAnsi="Times New Roman" w:cs="Times New Roman"/>
          <w:sz w:val="24"/>
          <w:szCs w:val="24"/>
        </w:rPr>
        <w:t xml:space="preserve"> provisions, the conductor may remain on the conductor extra board without pen</w:t>
      </w:r>
      <w:r w:rsidRPr="005E4913">
        <w:rPr>
          <w:rFonts w:ascii="Times New Roman" w:hAnsi="Times New Roman" w:cs="Times New Roman"/>
          <w:sz w:val="24"/>
          <w:szCs w:val="24"/>
        </w:rPr>
        <w:softHyphen/>
        <w:t>alty in preference to holding a regular pool freight position as conductor. Therefore we concur with your interpretation that rule 92(23) does not penalize a conductor who elects to remain on an extra board rather than holding a regular pool freight position as conductor. .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Instructions will be issued to the operating department relative to the application of section 9(a) and (b) of the conductor extra board agreement.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</w:t>
      </w:r>
    </w:p>
    <w:p w:rsidR="005E4913" w:rsidRPr="005E4913" w:rsidRDefault="005E4913" w:rsidP="005E4913">
      <w:pPr>
        <w:rPr>
          <w:rFonts w:ascii="Times New Roman" w:hAnsi="Times New Roman" w:cs="Times New Roman"/>
          <w:sz w:val="24"/>
          <w:szCs w:val="24"/>
        </w:rPr>
      </w:pPr>
      <w:r w:rsidRPr="005E4913">
        <w:rPr>
          <w:rFonts w:ascii="Times New Roman" w:hAnsi="Times New Roman" w:cs="Times New Roman"/>
          <w:sz w:val="24"/>
          <w:szCs w:val="24"/>
        </w:rPr>
        <w:t> </w:t>
      </w:r>
    </w:p>
    <w:sectPr w:rsidR="005E4913" w:rsidRPr="005E4913" w:rsidSect="002D33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8A3C2D"/>
    <w:multiLevelType w:val="hybridMultilevel"/>
    <w:tmpl w:val="D9F89414"/>
    <w:lvl w:ilvl="0" w:tplc="C72C8BE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2D33B1"/>
    <w:rsid w:val="0001047E"/>
    <w:rsid w:val="000129E6"/>
    <w:rsid w:val="00022262"/>
    <w:rsid w:val="00023E1B"/>
    <w:rsid w:val="000533FC"/>
    <w:rsid w:val="000B655A"/>
    <w:rsid w:val="000F4875"/>
    <w:rsid w:val="00107D25"/>
    <w:rsid w:val="00123420"/>
    <w:rsid w:val="00127C55"/>
    <w:rsid w:val="00130EEF"/>
    <w:rsid w:val="00141B81"/>
    <w:rsid w:val="001524E1"/>
    <w:rsid w:val="001608E5"/>
    <w:rsid w:val="0017511D"/>
    <w:rsid w:val="0018137C"/>
    <w:rsid w:val="00192E76"/>
    <w:rsid w:val="001A2905"/>
    <w:rsid w:val="001A5834"/>
    <w:rsid w:val="001B1D46"/>
    <w:rsid w:val="00202882"/>
    <w:rsid w:val="002657BF"/>
    <w:rsid w:val="00267C72"/>
    <w:rsid w:val="00276BCD"/>
    <w:rsid w:val="002D2997"/>
    <w:rsid w:val="002D33B1"/>
    <w:rsid w:val="002D33E4"/>
    <w:rsid w:val="002D3D99"/>
    <w:rsid w:val="002F0F43"/>
    <w:rsid w:val="003043FD"/>
    <w:rsid w:val="003054D0"/>
    <w:rsid w:val="00306458"/>
    <w:rsid w:val="0032721D"/>
    <w:rsid w:val="00341117"/>
    <w:rsid w:val="00351B59"/>
    <w:rsid w:val="00385199"/>
    <w:rsid w:val="003C0C37"/>
    <w:rsid w:val="0043255C"/>
    <w:rsid w:val="004476DF"/>
    <w:rsid w:val="00452AE4"/>
    <w:rsid w:val="004638ED"/>
    <w:rsid w:val="004A3663"/>
    <w:rsid w:val="004E2C90"/>
    <w:rsid w:val="004F528D"/>
    <w:rsid w:val="00572E91"/>
    <w:rsid w:val="005B69E4"/>
    <w:rsid w:val="005C3DAA"/>
    <w:rsid w:val="005D0E9A"/>
    <w:rsid w:val="005D31A4"/>
    <w:rsid w:val="005E4913"/>
    <w:rsid w:val="005F21DC"/>
    <w:rsid w:val="00600700"/>
    <w:rsid w:val="0060400F"/>
    <w:rsid w:val="00612814"/>
    <w:rsid w:val="00616C50"/>
    <w:rsid w:val="00682022"/>
    <w:rsid w:val="006A632E"/>
    <w:rsid w:val="006B0F10"/>
    <w:rsid w:val="006B40C1"/>
    <w:rsid w:val="006B58A9"/>
    <w:rsid w:val="006C3A72"/>
    <w:rsid w:val="006D4C05"/>
    <w:rsid w:val="00706A88"/>
    <w:rsid w:val="00756619"/>
    <w:rsid w:val="00760233"/>
    <w:rsid w:val="007628AD"/>
    <w:rsid w:val="00775174"/>
    <w:rsid w:val="007E46EF"/>
    <w:rsid w:val="00803E03"/>
    <w:rsid w:val="00816DDD"/>
    <w:rsid w:val="00840420"/>
    <w:rsid w:val="00845EAB"/>
    <w:rsid w:val="00875C69"/>
    <w:rsid w:val="0088245E"/>
    <w:rsid w:val="0088564C"/>
    <w:rsid w:val="00892E52"/>
    <w:rsid w:val="008A4858"/>
    <w:rsid w:val="008B719C"/>
    <w:rsid w:val="008C6246"/>
    <w:rsid w:val="008E0856"/>
    <w:rsid w:val="008F265E"/>
    <w:rsid w:val="00915A9A"/>
    <w:rsid w:val="009216F1"/>
    <w:rsid w:val="00932F8A"/>
    <w:rsid w:val="00940BA9"/>
    <w:rsid w:val="00950568"/>
    <w:rsid w:val="00970DF8"/>
    <w:rsid w:val="00986666"/>
    <w:rsid w:val="009933FF"/>
    <w:rsid w:val="009A37F9"/>
    <w:rsid w:val="009F5C36"/>
    <w:rsid w:val="00A0553A"/>
    <w:rsid w:val="00A155BD"/>
    <w:rsid w:val="00A30B56"/>
    <w:rsid w:val="00A40267"/>
    <w:rsid w:val="00A54387"/>
    <w:rsid w:val="00A7472D"/>
    <w:rsid w:val="00A7578E"/>
    <w:rsid w:val="00A75849"/>
    <w:rsid w:val="00A858F8"/>
    <w:rsid w:val="00AB57ED"/>
    <w:rsid w:val="00AB7744"/>
    <w:rsid w:val="00AB7F32"/>
    <w:rsid w:val="00AE3688"/>
    <w:rsid w:val="00AE4726"/>
    <w:rsid w:val="00AF2C47"/>
    <w:rsid w:val="00B0211A"/>
    <w:rsid w:val="00B065CC"/>
    <w:rsid w:val="00B11EA4"/>
    <w:rsid w:val="00B23D61"/>
    <w:rsid w:val="00B26178"/>
    <w:rsid w:val="00B31A2D"/>
    <w:rsid w:val="00B333EB"/>
    <w:rsid w:val="00B64943"/>
    <w:rsid w:val="00B74E63"/>
    <w:rsid w:val="00BB60C2"/>
    <w:rsid w:val="00BF5DC5"/>
    <w:rsid w:val="00C117E4"/>
    <w:rsid w:val="00C13F94"/>
    <w:rsid w:val="00C21366"/>
    <w:rsid w:val="00C23925"/>
    <w:rsid w:val="00C7694A"/>
    <w:rsid w:val="00C85B71"/>
    <w:rsid w:val="00C92A63"/>
    <w:rsid w:val="00CA0674"/>
    <w:rsid w:val="00CA1388"/>
    <w:rsid w:val="00CA6C3F"/>
    <w:rsid w:val="00CB118A"/>
    <w:rsid w:val="00CB45FD"/>
    <w:rsid w:val="00CD3AC3"/>
    <w:rsid w:val="00CE11DB"/>
    <w:rsid w:val="00CE2B6E"/>
    <w:rsid w:val="00CE495A"/>
    <w:rsid w:val="00CE4BC6"/>
    <w:rsid w:val="00CE7EA1"/>
    <w:rsid w:val="00D15634"/>
    <w:rsid w:val="00D160F5"/>
    <w:rsid w:val="00D37E0D"/>
    <w:rsid w:val="00D532E3"/>
    <w:rsid w:val="00DD0B05"/>
    <w:rsid w:val="00DD1CB0"/>
    <w:rsid w:val="00DD5B77"/>
    <w:rsid w:val="00DD7362"/>
    <w:rsid w:val="00DE2286"/>
    <w:rsid w:val="00E1430B"/>
    <w:rsid w:val="00E641C8"/>
    <w:rsid w:val="00E73D05"/>
    <w:rsid w:val="00E82019"/>
    <w:rsid w:val="00E8431F"/>
    <w:rsid w:val="00EB39CD"/>
    <w:rsid w:val="00EB39D2"/>
    <w:rsid w:val="00EC0B17"/>
    <w:rsid w:val="00ED7B16"/>
    <w:rsid w:val="00EE3F7A"/>
    <w:rsid w:val="00EF0587"/>
    <w:rsid w:val="00EF5AB0"/>
    <w:rsid w:val="00EF6D97"/>
    <w:rsid w:val="00F13D4D"/>
    <w:rsid w:val="00F4756D"/>
    <w:rsid w:val="00F51075"/>
    <w:rsid w:val="00F70077"/>
    <w:rsid w:val="00F710DF"/>
    <w:rsid w:val="00F93BCB"/>
    <w:rsid w:val="00FA0F16"/>
    <w:rsid w:val="00FF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47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2D33B1"/>
  </w:style>
  <w:style w:type="paragraph" w:styleId="NormalWeb">
    <w:name w:val="Normal (Web)"/>
    <w:basedOn w:val="Normal"/>
    <w:uiPriority w:val="99"/>
    <w:semiHidden/>
    <w:unhideWhenUsed/>
    <w:rsid w:val="00C92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92A6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3663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CE49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E495A"/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73D05"/>
    <w:rPr>
      <w:rFonts w:ascii="Courier New" w:eastAsia="Times New Roman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638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638ED"/>
  </w:style>
  <w:style w:type="paragraph" w:styleId="BlockText">
    <w:name w:val="Block Text"/>
    <w:basedOn w:val="Normal"/>
    <w:uiPriority w:val="99"/>
    <w:semiHidden/>
    <w:unhideWhenUsed/>
    <w:rsid w:val="00463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0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F3E5ED-8B80-4D76-B17D-F049CC4D1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Tonia</dc:creator>
  <cp:lastModifiedBy> </cp:lastModifiedBy>
  <cp:revision>2</cp:revision>
  <dcterms:created xsi:type="dcterms:W3CDTF">2014-09-11T15:41:00Z</dcterms:created>
  <dcterms:modified xsi:type="dcterms:W3CDTF">2014-09-11T15:41:00Z</dcterms:modified>
</cp:coreProperties>
</file>