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xml:space="preserve">ITEM </w:t>
      </w:r>
      <w:r w:rsidRPr="002F6C89">
        <w:rPr>
          <w:rFonts w:ascii="Times New Roman" w:hAnsi="Times New Roman" w:cs="Times New Roman"/>
          <w:sz w:val="24"/>
          <w:szCs w:val="24"/>
        </w:rPr>
        <w:noBreakHyphen/>
        <w:t xml:space="preserve"> 74</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July 23, 1975</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There is considerable confusion among the timekeepers as well as the operating employee con</w:t>
      </w:r>
      <w:r w:rsidRPr="002F6C89">
        <w:rPr>
          <w:rFonts w:ascii="Times New Roman" w:hAnsi="Times New Roman" w:cs="Times New Roman"/>
          <w:sz w:val="24"/>
          <w:szCs w:val="24"/>
        </w:rPr>
        <w:softHyphen/>
        <w:t>cerning the computation of held</w:t>
      </w:r>
      <w:r w:rsidRPr="002F6C89">
        <w:rPr>
          <w:rFonts w:ascii="Times New Roman" w:hAnsi="Times New Roman" w:cs="Times New Roman"/>
          <w:sz w:val="24"/>
          <w:szCs w:val="24"/>
        </w:rPr>
        <w:noBreakHyphen/>
        <w:t>away</w:t>
      </w:r>
      <w:r w:rsidRPr="002F6C89">
        <w:rPr>
          <w:rFonts w:ascii="Times New Roman" w:hAnsi="Times New Roman" w:cs="Times New Roman"/>
          <w:sz w:val="24"/>
          <w:szCs w:val="24"/>
        </w:rPr>
        <w:noBreakHyphen/>
        <w:t>from</w:t>
      </w:r>
      <w:r w:rsidRPr="002F6C89">
        <w:rPr>
          <w:rFonts w:ascii="Times New Roman" w:hAnsi="Times New Roman" w:cs="Times New Roman"/>
          <w:sz w:val="24"/>
          <w:szCs w:val="24"/>
        </w:rPr>
        <w:noBreakHyphen/>
        <w:t>home terminal time, which is understandable)</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The held</w:t>
      </w:r>
      <w:r w:rsidRPr="002F6C89">
        <w:rPr>
          <w:rFonts w:ascii="Times New Roman" w:hAnsi="Times New Roman" w:cs="Times New Roman"/>
          <w:sz w:val="24"/>
          <w:szCs w:val="24"/>
        </w:rPr>
        <w:noBreakHyphen/>
        <w:t>away</w:t>
      </w:r>
      <w:r w:rsidRPr="002F6C89">
        <w:rPr>
          <w:rFonts w:ascii="Times New Roman" w:hAnsi="Times New Roman" w:cs="Times New Roman"/>
          <w:sz w:val="24"/>
          <w:szCs w:val="24"/>
        </w:rPr>
        <w:noBreakHyphen/>
        <w:t>from</w:t>
      </w:r>
      <w:r w:rsidRPr="002F6C89">
        <w:rPr>
          <w:rFonts w:ascii="Times New Roman" w:hAnsi="Times New Roman" w:cs="Times New Roman"/>
          <w:sz w:val="24"/>
          <w:szCs w:val="24"/>
        </w:rPr>
        <w:noBreakHyphen/>
        <w:t>home</w:t>
      </w:r>
      <w:r w:rsidRPr="002F6C89">
        <w:rPr>
          <w:rFonts w:ascii="Times New Roman" w:hAnsi="Times New Roman" w:cs="Times New Roman"/>
          <w:sz w:val="24"/>
          <w:szCs w:val="24"/>
        </w:rPr>
        <w:noBreakHyphen/>
        <w:t xml:space="preserve">terminal rules and modifications thereof (BLE Rule 70; </w:t>
      </w:r>
      <w:proofErr w:type="gramStart"/>
      <w:r w:rsidRPr="002F6C89">
        <w:rPr>
          <w:rFonts w:ascii="Times New Roman" w:hAnsi="Times New Roman" w:cs="Times New Roman"/>
          <w:sz w:val="24"/>
          <w:szCs w:val="24"/>
        </w:rPr>
        <w:t>UTU(</w:t>
      </w:r>
      <w:proofErr w:type="gramEnd"/>
      <w:r w:rsidRPr="002F6C89">
        <w:rPr>
          <w:rFonts w:ascii="Times New Roman" w:hAnsi="Times New Roman" w:cs="Times New Roman"/>
          <w:sz w:val="24"/>
          <w:szCs w:val="24"/>
        </w:rPr>
        <w:t>E) Rule 75; UTU(C)&amp;(T) Rule 74) provide for computation of the held time at the regular rate paid the crew for the last service performed.</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Regardless thereof it has been the practice on this property since the inception of the held</w:t>
      </w:r>
      <w:r w:rsidRPr="002F6C89">
        <w:rPr>
          <w:rFonts w:ascii="Times New Roman" w:hAnsi="Times New Roman" w:cs="Times New Roman"/>
          <w:sz w:val="24"/>
          <w:szCs w:val="24"/>
        </w:rPr>
        <w:softHyphen/>
        <w:t>away</w:t>
      </w:r>
      <w:r w:rsidRPr="002F6C89">
        <w:rPr>
          <w:rFonts w:ascii="Times New Roman" w:hAnsi="Times New Roman" w:cs="Times New Roman"/>
          <w:sz w:val="24"/>
          <w:szCs w:val="24"/>
        </w:rPr>
        <w:noBreakHyphen/>
        <w:t>from</w:t>
      </w:r>
      <w:r w:rsidRPr="002F6C89">
        <w:rPr>
          <w:rFonts w:ascii="Times New Roman" w:hAnsi="Times New Roman" w:cs="Times New Roman"/>
          <w:sz w:val="24"/>
          <w:szCs w:val="24"/>
        </w:rPr>
        <w:noBreakHyphen/>
        <w:t>home</w:t>
      </w:r>
      <w:r w:rsidRPr="002F6C89">
        <w:rPr>
          <w:rFonts w:ascii="Times New Roman" w:hAnsi="Times New Roman" w:cs="Times New Roman"/>
          <w:sz w:val="24"/>
          <w:szCs w:val="24"/>
        </w:rPr>
        <w:noBreakHyphen/>
        <w:t xml:space="preserve">terminal rules to allow such </w:t>
      </w:r>
      <w:proofErr w:type="spellStart"/>
      <w:r w:rsidRPr="002F6C89">
        <w:rPr>
          <w:rFonts w:ascii="Times New Roman" w:hAnsi="Times New Roman" w:cs="Times New Roman"/>
          <w:sz w:val="24"/>
          <w:szCs w:val="24"/>
        </w:rPr>
        <w:t>em</w:t>
      </w:r>
      <w:r w:rsidRPr="002F6C89">
        <w:rPr>
          <w:rFonts w:ascii="Times New Roman" w:hAnsi="Times New Roman" w:cs="Times New Roman"/>
          <w:sz w:val="24"/>
          <w:szCs w:val="24"/>
        </w:rPr>
        <w:softHyphen/>
        <w:t>ploye</w:t>
      </w:r>
      <w:proofErr w:type="spellEnd"/>
      <w:r w:rsidRPr="002F6C89">
        <w:rPr>
          <w:rFonts w:ascii="Times New Roman" w:hAnsi="Times New Roman" w:cs="Times New Roman"/>
          <w:sz w:val="24"/>
          <w:szCs w:val="24"/>
        </w:rPr>
        <w:t xml:space="preserve"> held time at the basic rate of pay appli</w:t>
      </w:r>
      <w:r w:rsidRPr="002F6C89">
        <w:rPr>
          <w:rFonts w:ascii="Times New Roman" w:hAnsi="Times New Roman" w:cs="Times New Roman"/>
          <w:sz w:val="24"/>
          <w:szCs w:val="24"/>
        </w:rPr>
        <w:softHyphen/>
        <w:t>cable to the service of the trip out of the far terminal when held time is less than eight hours and at the basic rate of pay allowed for the trip into the far terminal when employee are en</w:t>
      </w:r>
      <w:r w:rsidRPr="002F6C89">
        <w:rPr>
          <w:rFonts w:ascii="Times New Roman" w:hAnsi="Times New Roman" w:cs="Times New Roman"/>
          <w:sz w:val="24"/>
          <w:szCs w:val="24"/>
        </w:rPr>
        <w:softHyphen/>
        <w:t>titled to eight hours (or more). Either way there is no actual advantage to anyone)</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For the sake of all concerned it is suggested that all rules and practices governing computa</w:t>
      </w:r>
      <w:r w:rsidRPr="002F6C89">
        <w:rPr>
          <w:rFonts w:ascii="Times New Roman" w:hAnsi="Times New Roman" w:cs="Times New Roman"/>
          <w:sz w:val="24"/>
          <w:szCs w:val="24"/>
        </w:rPr>
        <w:softHyphen/>
        <w:t>tion of held</w:t>
      </w:r>
      <w:r w:rsidRPr="002F6C89">
        <w:rPr>
          <w:rFonts w:ascii="Times New Roman" w:hAnsi="Times New Roman" w:cs="Times New Roman"/>
          <w:sz w:val="24"/>
          <w:szCs w:val="24"/>
        </w:rPr>
        <w:noBreakHyphen/>
        <w:t>away</w:t>
      </w:r>
      <w:r w:rsidRPr="002F6C89">
        <w:rPr>
          <w:rFonts w:ascii="Times New Roman" w:hAnsi="Times New Roman" w:cs="Times New Roman"/>
          <w:sz w:val="24"/>
          <w:szCs w:val="24"/>
        </w:rPr>
        <w:noBreakHyphen/>
        <w:t>from</w:t>
      </w:r>
      <w:r w:rsidRPr="002F6C89">
        <w:rPr>
          <w:rFonts w:ascii="Times New Roman" w:hAnsi="Times New Roman" w:cs="Times New Roman"/>
          <w:sz w:val="24"/>
          <w:szCs w:val="24"/>
        </w:rPr>
        <w:noBreakHyphen/>
        <w:t>home</w:t>
      </w:r>
      <w:r w:rsidRPr="002F6C89">
        <w:rPr>
          <w:rFonts w:ascii="Times New Roman" w:hAnsi="Times New Roman" w:cs="Times New Roman"/>
          <w:sz w:val="24"/>
          <w:szCs w:val="24"/>
        </w:rPr>
        <w:noBreakHyphen/>
        <w:t>terminal time be modified, effective August l, 1975, to provide that payment of all held time, whether in excess of eight hours or not, be paid for at the rate applicable to the trip out of the far terminal, except when deadheading, in which event the rate applicable to the last road service performed wil1 apply.</w:t>
      </w:r>
    </w:p>
    <w:p w:rsidR="002F6C89" w:rsidRPr="002F6C89" w:rsidRDefault="002F6C89" w:rsidP="002F6C89">
      <w:pPr>
        <w:rPr>
          <w:rFonts w:ascii="Times New Roman" w:hAnsi="Times New Roman" w:cs="Times New Roman"/>
          <w:sz w:val="24"/>
          <w:szCs w:val="24"/>
        </w:rPr>
      </w:pPr>
      <w:r w:rsidRPr="002F6C89">
        <w:rPr>
          <w:rFonts w:ascii="Times New Roman" w:hAnsi="Times New Roman" w:cs="Times New Roman"/>
          <w:sz w:val="24"/>
          <w:szCs w:val="24"/>
        </w:rPr>
        <w:t> If agreeable, please affix your signature to the space provided below.</w:t>
      </w:r>
    </w:p>
    <w:p w:rsidR="0094253A" w:rsidRPr="002F6C89" w:rsidRDefault="0094253A" w:rsidP="002F6C89"/>
    <w:p w:rsidR="002F6C89" w:rsidRPr="002F6C89" w:rsidRDefault="002F6C89"/>
    <w:sectPr w:rsidR="002F6C89" w:rsidRPr="002F6C8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2C6EA-62BD-4A95-B1E4-6E2D0B02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2014-09-11T16:24:00Z</dcterms:created>
  <dcterms:modified xsi:type="dcterms:W3CDTF">2014-09-11T16:24:00Z</dcterms:modified>
</cp:coreProperties>
</file>