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Item - M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UNION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PACIFIC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>  RAILROAD COMPANY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______________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DEPARTMENT   OF   OPERATION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EASTERN   DISTRICT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C.  H.  BURNETT, General Manager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1416 DODGE STREET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 NE 69101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E-013-22-45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January 17, 1961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F. D. Sampler,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General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>  Chairman,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Brotherhood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or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Locomotive Engineers,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522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Keeline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Building,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 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R. J.  Green,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General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Chairman.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Broth,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of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Locomotive Firemen </w:t>
      </w:r>
      <w:r w:rsidRPr="009F3134">
        <w:rPr>
          <w:rFonts w:ascii="Times New Roman" w:hAnsi="Times New Roman" w:cs="Times New Roman"/>
          <w:i/>
          <w:iCs/>
          <w:kern w:val="36"/>
          <w:sz w:val="24"/>
          <w:szCs w:val="24"/>
        </w:rPr>
        <w:t>&amp; 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Engmn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.,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211 Farm Credit Building,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  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G.   T.  Jackson,   General Chairman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Order of Railway Conductors &amp; Bonn,,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1125 W.0.W.   Building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  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H.   A.  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Janulewicz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General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Chairman,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Brotherhood of Railroad Trainmen,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718 Kilpatrick Building,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 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Gentlemen: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This has reference  to General Chairman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Sampier’s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letter dated December 29, I960 requesting joint conference with all General Chairmen of the  train service organizations in regard to claim filed by Engineer L, J.  </w:t>
      </w:r>
      <w:proofErr w:type="spellStart"/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Doner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and Fireman R.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>  E.  Dora for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28 minutes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plus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1 hour at pro  rata rates of pay,  Hay 28,  I960,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Fremont, Nebraska,  which claim was declined by Mr.  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Singent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The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above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mentioned claim was reviewed in conference on January 16,  1961.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In this particular instance  it was necessary for the Union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Pacific road crew to remove  their locomotive  from the  train in the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C&amp;NW yard at Fremont to  clear the  lead in order to permit the  C&amp;NW yard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e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ngine  to  go   to the rear end of the train to  remove a bad order car,  which was  the 12th car from  the  rear end.     After  the Union Pacific locomotive was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recoupled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to  the  train it was necessary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to pull the entire  train forward to again clear the lead at the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rear end  to permit the C&amp;NW yard crew to  remove  the  bad order.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It was your position that the service was performed in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the C&amp;NW yard and it was generally understood by all concerned that the Union Pacific load crews would not be required to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set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out or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assist in setting out cars in the C&amp;NW yard and that under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Section 4(b) of the  agreement dated April 15,  </w:t>
      </w:r>
      <w:r>
        <w:rPr>
          <w:rFonts w:ascii="Times New Roman" w:hAnsi="Times New Roman" w:cs="Times New Roman"/>
          <w:kern w:val="36"/>
          <w:sz w:val="24"/>
          <w:szCs w:val="24"/>
        </w:rPr>
        <w:t>I960 covering inter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change of trains  between the Burlington and Union Pacific at Grand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Island which reads  as follows*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"Bad order car or cars on westbound trains will be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set out by yard crews.    However, road crews may pull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their train or a portion thereof forward to permit yard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crew to remove bad order car or cars, in which event,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the  road crew will be compensated in accordance with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Rules 19GO  and 32 (K) of  the  B.L.E.  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and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B.L.F.&amp; E.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Agreements and 0,R.C.&amp;B,-B. of R.T.   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Agreement,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respectively."</w:t>
      </w:r>
      <w:proofErr w:type="gramEnd"/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the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road crews would receive payment as provided therein.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It is agreed that when Union Pacific road crews in the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C&amp;NW yard at Fremont are required to pull their train, or a portion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of the train,  forward  to permit C&amp;NW yard crews to  remove cars,  the road crews will </w:t>
      </w:r>
      <w:r>
        <w:rPr>
          <w:rFonts w:ascii="Times New Roman" w:hAnsi="Times New Roman" w:cs="Times New Roman"/>
          <w:kern w:val="36"/>
          <w:sz w:val="24"/>
          <w:szCs w:val="24"/>
        </w:rPr>
        <w:t>b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e compensated in accordance with Rules 19(k)  and 32(K)  of  the  B.L,E.  </w:t>
      </w:r>
      <w:r>
        <w:rPr>
          <w:rFonts w:ascii="Times New Roman" w:hAnsi="Times New Roman" w:cs="Times New Roman"/>
          <w:kern w:val="36"/>
          <w:sz w:val="24"/>
          <w:szCs w:val="24"/>
        </w:rPr>
        <w:t>&amp;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E.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Agreements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and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> O.R.C.  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&amp; B.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>  - 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B.ofR.T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</w:rPr>
        <w:t>.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Agreement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respectively.</w:t>
      </w:r>
      <w:proofErr w:type="gramEnd"/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It is understood that no payment will be allowed when a Union Pacific road crew merely removes their road engine from the train incident to a C&amp;NW crew adding or removing cars.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The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Instant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claim of Engineer L. J.  Boner and Fireman R. E. Dorn will be allowed.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ACCEPTED:</w:t>
      </w: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General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</w:t>
      </w:r>
      <w:r>
        <w:rPr>
          <w:rFonts w:ascii="Times New Roman" w:hAnsi="Times New Roman" w:cs="Times New Roman"/>
          <w:kern w:val="36"/>
          <w:sz w:val="24"/>
          <w:szCs w:val="24"/>
        </w:rPr>
        <w:t>Chairman</w:t>
      </w:r>
      <w:proofErr w:type="gramEnd"/>
      <w:r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BofLE</w:t>
      </w:r>
      <w:proofErr w:type="spellEnd"/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General Manager</w:t>
      </w: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General Chairman.  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BofLF&amp;E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Asst to Vice President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General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Chairman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>,  ORC&amp;B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General Chairman,   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BofRT</w:t>
      </w:r>
      <w:proofErr w:type="spellEnd"/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UNION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  PACIFIC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>  RAILROAD COMPANY</w:t>
      </w: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Transportation Division</w:t>
      </w:r>
    </w:p>
    <w:p w:rsid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CH Burnett, General Manager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E-013-22-45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542-4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May 2, 1963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F. D.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Sampier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, General Chairman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Brotherhood of Locomotive Engineers,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 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R. J. Green, General Chairman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="00A108B8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Broth, of Locomotive Firemen &amp;.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Engmn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.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="00A108B8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Omaha, 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K.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> B. Murdock, General Chairman</w:t>
      </w:r>
      <w:proofErr w:type="gramStart"/>
      <w:r w:rsidR="00A108B8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="00A108B8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Order of Railway Conductors &amp;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Bkmn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.,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 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H. A.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Janulewicz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, General Chairman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Brotherhood of Railroad Trainmen,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 Nebraska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Gentlemen: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This has reference to your letter dated April 24, 1963 in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regard to the interchange of traffic at Fremont, 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>N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ebraska with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the Chicago &amp; North Western Railway, which was reviewed with you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in conference on April 30, 1963.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It was agreed: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(1) In the delivering of eastbound traffic to the Chicago &amp;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North Western,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(a) 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the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Union Pacific road crew will deliver complete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trains to the Chicago &amp;. North Western on their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trackage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, for which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4 miles will be allowed to each member of the road crew;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(b) 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the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 Union Pacific Fremont or Valley Switcher will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deliver interchange traffic other than complete trains to the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Chicago &amp;. North Western on their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trackage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, for which 4 miles will be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allowed to each member of the road switcher crew.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(2) In receiving westbound interchange traffic the Company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can, at its discretion, utilize the Valley or Fremont Switcher or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road crews to assist or secure the interchange traffic from the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Chicago &amp; North Western.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The agreement dated June 13, I960 covering the above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mentioned interchange movements is modified to the extent as stated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in this letter.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Yours truly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C. H. Burnett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General Manager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J. T.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Singent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Asst. to Vice President – 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Labor Relations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ACCEPTED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: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General Chairman,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BofLE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General Chairman,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BofLf&amp;E</w:t>
      </w:r>
      <w:proofErr w:type="spellEnd"/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General Chairman, ORC&amp;B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General Chairman,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BofRT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UNION PACIFIC RAILROAD COMPANY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DEPARTMENT OF LABOR RELATIONS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EASTERN DISTRICT</w:t>
      </w:r>
    </w:p>
    <w:p w:rsidR="00A108B8" w:rsidRDefault="00A108B8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J E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Trummer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</w:rPr>
        <w:t>, Director of Labor Relations</w:t>
      </w:r>
    </w:p>
    <w:p w:rsidR="00A108B8" w:rsidRDefault="00A108B8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R D Meredith, Asst Director of Labor Relations</w:t>
      </w:r>
    </w:p>
    <w:p w:rsidR="00A108B8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March 25, 1980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E-013-22-45-F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C-2000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C-2104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Mr. F. A.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Garges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General Chairman, UTU(C§T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)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206 Farm Credit Bldg,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Omaha, Nebraska 68102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 xml:space="preserve">Dear Mr.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Garges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t>: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This refers to your letter dated September 17, 1979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and prior correspondence relative miles allowed to crews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delivering eastbound trains to the Chicago § North Western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at 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Fremont .</w:t>
      </w:r>
      <w:proofErr w:type="gramEnd"/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The track used to make the deliveries was extended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by 2250 feet.  This is an increase of approximately 4/5 of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a mile each trip.  Allowance provided in the May 2, 1963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Agreement for making these deliveries will be increased to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5 miles.  An additional mile will be allowed on claims of</w:t>
      </w:r>
      <w:r w:rsidR="00A108B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t>record.</w:t>
      </w:r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Yours truly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,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J. E.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Trummer</w:t>
      </w:r>
      <w:proofErr w:type="spellEnd"/>
    </w:p>
    <w:p w:rsidR="009F3134" w:rsidRPr="009F3134" w:rsidRDefault="009F3134" w:rsidP="009F3134">
      <w:pPr>
        <w:rPr>
          <w:rFonts w:ascii="Times New Roman" w:hAnsi="Times New Roman" w:cs="Times New Roman"/>
          <w:kern w:val="36"/>
          <w:sz w:val="24"/>
          <w:szCs w:val="24"/>
        </w:rPr>
      </w:pPr>
      <w:r w:rsidRPr="009F3134">
        <w:rPr>
          <w:rFonts w:ascii="Times New Roman" w:hAnsi="Times New Roman" w:cs="Times New Roman"/>
          <w:kern w:val="36"/>
          <w:sz w:val="24"/>
          <w:szCs w:val="24"/>
        </w:rPr>
        <w:t>Copy to</w:t>
      </w:r>
      <w:proofErr w:type="gramStart"/>
      <w:r w:rsidRPr="009F3134">
        <w:rPr>
          <w:rFonts w:ascii="Times New Roman" w:hAnsi="Times New Roman" w:cs="Times New Roman"/>
          <w:kern w:val="36"/>
          <w:sz w:val="24"/>
          <w:szCs w:val="24"/>
        </w:rPr>
        <w:t>:</w:t>
      </w:r>
      <w:proofErr w:type="gram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H. R. Grace '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R. G.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Batie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 xml:space="preserve">D. M. 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Zachry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R. L. Cromer</w:t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  <w:t>W. W. </w:t>
      </w:r>
      <w:proofErr w:type="spellStart"/>
      <w:r w:rsidRPr="009F3134">
        <w:rPr>
          <w:rFonts w:ascii="Times New Roman" w:hAnsi="Times New Roman" w:cs="Times New Roman"/>
          <w:kern w:val="36"/>
          <w:sz w:val="24"/>
          <w:szCs w:val="24"/>
        </w:rPr>
        <w:t>Gallea</w:t>
      </w:r>
      <w:proofErr w:type="spellEnd"/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  <w:r w:rsidRPr="009F3134">
        <w:rPr>
          <w:rFonts w:ascii="Times New Roman" w:hAnsi="Times New Roman" w:cs="Times New Roman"/>
          <w:kern w:val="36"/>
          <w:sz w:val="24"/>
          <w:szCs w:val="24"/>
        </w:rPr>
        <w:br/>
      </w:r>
    </w:p>
    <w:p w:rsidR="002F6C89" w:rsidRPr="009F3134" w:rsidRDefault="002F6C89" w:rsidP="009F3134">
      <w:pPr>
        <w:rPr>
          <w:rFonts w:ascii="Times New Roman" w:hAnsi="Times New Roman" w:cs="Times New Roman"/>
          <w:sz w:val="24"/>
          <w:szCs w:val="24"/>
        </w:rPr>
      </w:pPr>
    </w:p>
    <w:sectPr w:rsidR="002F6C89" w:rsidRPr="009F3134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96F30-57A3-45E4-B23D-E8F94934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2014-09-11T18:21:00Z</dcterms:created>
  <dcterms:modified xsi:type="dcterms:W3CDTF">2014-09-11T18:21:00Z</dcterms:modified>
</cp:coreProperties>
</file>